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E" w:rsidRPr="0030504E" w:rsidRDefault="0030504E" w:rsidP="0030504E">
      <w:pPr>
        <w:shd w:val="clear" w:color="auto" w:fill="F8FAFB"/>
        <w:spacing w:after="0" w:line="319" w:lineRule="atLeast"/>
        <w:ind w:left="111" w:right="111"/>
        <w:outlineLvl w:val="1"/>
        <w:rPr>
          <w:rFonts w:ascii="Palatino Linotype" w:eastAsia="Times New Roman" w:hAnsi="Palatino Linotype" w:cs="Times New Roman"/>
          <w:color w:val="3D3D3D"/>
          <w:sz w:val="27"/>
          <w:szCs w:val="27"/>
        </w:rPr>
      </w:pPr>
      <w:hyperlink r:id="rId4" w:history="1">
        <w:r w:rsidRPr="0030504E">
          <w:rPr>
            <w:rFonts w:ascii="Palatino Linotype" w:eastAsia="Times New Roman" w:hAnsi="Palatino Linotype" w:cs="Times New Roman"/>
            <w:color w:val="FF6633"/>
            <w:sz w:val="27"/>
          </w:rPr>
          <w:t>информация о введении с 10 апреля противопожарного режима</w:t>
        </w:r>
      </w:hyperlink>
    </w:p>
    <w:p w:rsidR="0030504E" w:rsidRDefault="0030504E">
      <w:r>
        <w:rPr>
          <w:rFonts w:ascii="Verdana" w:hAnsi="Verdana"/>
          <w:color w:val="292D24"/>
          <w:sz w:val="14"/>
          <w:szCs w:val="14"/>
          <w:shd w:val="clear" w:color="auto" w:fill="F8FAFB"/>
        </w:rPr>
        <w:t>С 10 апреля на всей территории Курской области введен особый противопожарный режим, что означает полный запрет на применение открытого огня на территории, в том числе сжигание мусора, сухой травы, разведение костров в иных целях независимо от противопожарных расстояний от до зданий сооружений, лесных массивов и принятых мер предосторожности. За нарушение установленного запрета в этот период предусмотрены крупные штрафы.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sectPr w:rsidR="0030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30504E"/>
    <w:rsid w:val="0030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5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0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05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soldatskii.ru/mchs-po-kurskoj-oblasti-informiruet/2810-informatsiya-o-vvedenii-s-10-aprelya-protivopozharnogo-rezhi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2023-08-04T09:54:00Z</dcterms:created>
  <dcterms:modified xsi:type="dcterms:W3CDTF">2023-08-04T09:55:00Z</dcterms:modified>
</cp:coreProperties>
</file>