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B4" w:rsidRPr="00BC20B4" w:rsidRDefault="00BC20B4" w:rsidP="00BC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B4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 о признании гражданина банкротом</w:t>
      </w:r>
    </w:p>
    <w:p w:rsidR="00BC20B4" w:rsidRPr="00BC20B4" w:rsidRDefault="00BC20B4" w:rsidP="00BC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0B4" w:rsidRPr="00BC20B4" w:rsidRDefault="00BC20B4" w:rsidP="00BC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0B4">
        <w:rPr>
          <w:rFonts w:ascii="Times New Roman" w:hAnsi="Times New Roman" w:cs="Times New Roman"/>
          <w:sz w:val="28"/>
          <w:szCs w:val="28"/>
        </w:rPr>
        <w:t>Федеральным законом от 04.08.2023 № 474-ФЗ «О внесении изменений в Федеральный закон «О несостоятельности (банкротстве)» и отдельные законодательные акты Российской Федерации» минимальный размер задолженности, при наличии которой гражданин вправе обратиться с заявлением о признании банкротом во внесудебном порядке, снижен с 50 до 25 тыс. руб., а максимальный размер – увеличен с 500 до 1 000 тыс. руб.</w:t>
      </w:r>
      <w:proofErr w:type="gramEnd"/>
    </w:p>
    <w:p w:rsidR="00BC20B4" w:rsidRPr="00BC20B4" w:rsidRDefault="00BC20B4" w:rsidP="00BC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B4">
        <w:rPr>
          <w:rFonts w:ascii="Times New Roman" w:hAnsi="Times New Roman" w:cs="Times New Roman"/>
          <w:sz w:val="28"/>
          <w:szCs w:val="28"/>
        </w:rPr>
        <w:t xml:space="preserve">Кроме этого, расширен круг лиц, которые вправе воспользоваться процедурой внесудебного банкротства. </w:t>
      </w:r>
      <w:proofErr w:type="gramStart"/>
      <w:r w:rsidRPr="00BC20B4">
        <w:rPr>
          <w:rFonts w:ascii="Times New Roman" w:hAnsi="Times New Roman" w:cs="Times New Roman"/>
          <w:sz w:val="28"/>
          <w:szCs w:val="28"/>
        </w:rPr>
        <w:t>В него включены граждане, в отношении которых не менее одного года назад до даты обращения с заявлением о признании банкротом выдан исполнительный документ, и он направлялся (предъявлялся) для исполнения, если основным доходом таких лиц является пенсия и у них отсутствует имущество, на которое может быть обращено взыскание, либо они являются получателями ежемесячного пособия в связи с рождением и воспитанием ребенка.</w:t>
      </w:r>
      <w:proofErr w:type="gramEnd"/>
    </w:p>
    <w:p w:rsidR="00BC20B4" w:rsidRPr="00BC20B4" w:rsidRDefault="00BC20B4" w:rsidP="00BC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B4">
        <w:rPr>
          <w:rFonts w:ascii="Times New Roman" w:hAnsi="Times New Roman" w:cs="Times New Roman"/>
          <w:sz w:val="28"/>
          <w:szCs w:val="28"/>
        </w:rPr>
        <w:t>Согласно поправкам, иные граждане вправе воспользоваться процедурой внесудебного банкротства через семь лет после направления (предъявления) исполнительного документа для исполнения.</w:t>
      </w:r>
    </w:p>
    <w:p w:rsidR="00BC20B4" w:rsidRPr="00BC20B4" w:rsidRDefault="00BC20B4" w:rsidP="00BC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B4">
        <w:rPr>
          <w:rFonts w:ascii="Times New Roman" w:hAnsi="Times New Roman" w:cs="Times New Roman"/>
          <w:sz w:val="28"/>
          <w:szCs w:val="28"/>
        </w:rPr>
        <w:t>Помимо прочего, законом с десяти до пяти лет сокращен срок, по истечении которого гражданин вправе повторно подать заявление о признании его банкротом во внесудебном порядке.</w:t>
      </w:r>
    </w:p>
    <w:p w:rsidR="00CF63C5" w:rsidRDefault="00BC20B4" w:rsidP="00BC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B4">
        <w:rPr>
          <w:rFonts w:ascii="Times New Roman" w:hAnsi="Times New Roman" w:cs="Times New Roman"/>
          <w:sz w:val="28"/>
          <w:szCs w:val="28"/>
        </w:rPr>
        <w:t>Федеральный закон вступает в силу по истечении 90 дней после дня его официального опубликования, за исключением отдельных положений.</w:t>
      </w:r>
    </w:p>
    <w:p w:rsidR="00133E66" w:rsidRDefault="00133E66" w:rsidP="00BC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E66" w:rsidRDefault="00133E66" w:rsidP="00133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И.И. Зубков</w:t>
      </w:r>
    </w:p>
    <w:p w:rsidR="00133E66" w:rsidRPr="00BC20B4" w:rsidRDefault="00133E66" w:rsidP="00BC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3E66" w:rsidRPr="00BC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5A"/>
    <w:rsid w:val="00133E66"/>
    <w:rsid w:val="0067035A"/>
    <w:rsid w:val="00BC20B4"/>
    <w:rsid w:val="00C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2023-12-20T08:48:00Z</dcterms:created>
  <dcterms:modified xsi:type="dcterms:W3CDTF">2023-12-20T09:01:00Z</dcterms:modified>
</cp:coreProperties>
</file>