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2B" w:rsidRPr="00D20E2B" w:rsidRDefault="00D20E2B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</w:rPr>
      </w:pPr>
      <w:r w:rsidRP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>АДМИНИСТРАЦИЯ</w:t>
      </w:r>
    </w:p>
    <w:p w:rsidR="00D20E2B" w:rsidRPr="00D20E2B" w:rsidRDefault="009F0342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</w:rPr>
        <w:t xml:space="preserve"> МАЛОСОЛДАТСКОГО</w:t>
      </w:r>
      <w:r w:rsidR="00D20E2B" w:rsidRP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 xml:space="preserve"> СЕЛЬСОВЕТА</w:t>
      </w:r>
    </w:p>
    <w:p w:rsidR="00D20E2B" w:rsidRDefault="00D20E2B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</w:rPr>
      </w:pPr>
      <w:r w:rsidRP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>БЕЛОВСКОГО РАЙОНА КУРСКОЙ ОБЛАСТИ</w:t>
      </w:r>
    </w:p>
    <w:p w:rsidR="008B3330" w:rsidRPr="00D20E2B" w:rsidRDefault="008B3330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</w:rPr>
      </w:pPr>
    </w:p>
    <w:p w:rsidR="009F0342" w:rsidRPr="00993936" w:rsidRDefault="00D20E2B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</w:rPr>
      </w:pPr>
      <w:r w:rsidRP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>ПОСТАНОВЛЕНИЕ</w:t>
      </w:r>
    </w:p>
    <w:p w:rsidR="00D20E2B" w:rsidRPr="00993936" w:rsidRDefault="00D20E2B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</w:rPr>
      </w:pPr>
      <w:r w:rsidRPr="00993936">
        <w:rPr>
          <w:rFonts w:ascii="Arial" w:eastAsia="Times New Roman" w:hAnsi="Arial" w:cs="Arial"/>
          <w:b/>
          <w:color w:val="292D24"/>
          <w:sz w:val="32"/>
          <w:szCs w:val="32"/>
        </w:rPr>
        <w:t>от  </w:t>
      </w:r>
      <w:r w:rsidR="00BE0501">
        <w:rPr>
          <w:rFonts w:ascii="Arial" w:eastAsia="Times New Roman" w:hAnsi="Arial" w:cs="Arial"/>
          <w:b/>
          <w:color w:val="292D24"/>
          <w:sz w:val="32"/>
          <w:szCs w:val="32"/>
        </w:rPr>
        <w:t>20</w:t>
      </w:r>
      <w:r w:rsidR="00993936" w:rsidRPr="00993936">
        <w:rPr>
          <w:rFonts w:ascii="Arial" w:eastAsia="Times New Roman" w:hAnsi="Arial" w:cs="Arial"/>
          <w:b/>
          <w:color w:val="292D24"/>
          <w:sz w:val="32"/>
          <w:szCs w:val="32"/>
        </w:rPr>
        <w:t xml:space="preserve"> декабря</w:t>
      </w:r>
      <w:r w:rsidR="00993936">
        <w:rPr>
          <w:rFonts w:ascii="Arial" w:eastAsia="Times New Roman" w:hAnsi="Arial" w:cs="Arial"/>
          <w:b/>
          <w:color w:val="292D24"/>
          <w:sz w:val="32"/>
          <w:szCs w:val="32"/>
        </w:rPr>
        <w:t> 2022 г.</w:t>
      </w:r>
      <w:r w:rsidRPr="00993936">
        <w:rPr>
          <w:rFonts w:ascii="Arial" w:eastAsia="Times New Roman" w:hAnsi="Arial" w:cs="Arial"/>
          <w:b/>
          <w:color w:val="292D24"/>
          <w:sz w:val="32"/>
          <w:szCs w:val="32"/>
        </w:rPr>
        <w:t xml:space="preserve"> №</w:t>
      </w:r>
      <w:r w:rsidR="00993936" w:rsidRPr="00993936">
        <w:rPr>
          <w:rFonts w:ascii="Arial" w:eastAsia="Times New Roman" w:hAnsi="Arial" w:cs="Arial"/>
          <w:b/>
          <w:color w:val="292D24"/>
          <w:sz w:val="32"/>
          <w:szCs w:val="32"/>
        </w:rPr>
        <w:t xml:space="preserve"> </w:t>
      </w:r>
      <w:r w:rsidR="00BE0501">
        <w:rPr>
          <w:rFonts w:ascii="Arial" w:eastAsia="Times New Roman" w:hAnsi="Arial" w:cs="Arial"/>
          <w:b/>
          <w:color w:val="292D24"/>
          <w:sz w:val="32"/>
          <w:szCs w:val="32"/>
        </w:rPr>
        <w:t>99</w:t>
      </w:r>
    </w:p>
    <w:p w:rsidR="009F0342" w:rsidRPr="00D20E2B" w:rsidRDefault="009F0342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</w:rPr>
      </w:pPr>
    </w:p>
    <w:p w:rsidR="00D20E2B" w:rsidRPr="009F0342" w:rsidRDefault="00993936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</w:rPr>
        <w:t>"</w:t>
      </w:r>
      <w:r w:rsidR="00D20E2B" w:rsidRP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>Малосолдатского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</w:rPr>
        <w:t xml:space="preserve"> сельсовета</w:t>
      </w:r>
      <w:r w:rsidR="00D20E2B" w:rsidRPr="009F0342">
        <w:rPr>
          <w:rFonts w:ascii="Arial" w:eastAsia="Times New Roman" w:hAnsi="Arial" w:cs="Arial"/>
          <w:b/>
          <w:bCs/>
          <w:color w:val="292D24"/>
          <w:sz w:val="32"/>
          <w:szCs w:val="32"/>
        </w:rPr>
        <w:t xml:space="preserve"> на 2023 год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</w:rPr>
        <w:t>"</w:t>
      </w:r>
    </w:p>
    <w:p w:rsidR="009F0342" w:rsidRPr="00D20E2B" w:rsidRDefault="009F0342" w:rsidP="009F034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D20E2B" w:rsidP="009F03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="00993936">
          <w:rPr>
            <w:rFonts w:ascii="Arial" w:eastAsia="Times New Roman" w:hAnsi="Arial" w:cs="Arial"/>
            <w:color w:val="7D7D7D"/>
            <w:sz w:val="24"/>
            <w:szCs w:val="24"/>
          </w:rPr>
          <w:t>закона</w:t>
        </w:r>
      </w:hyperlink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 от 06.10.2003 № 131-ФЗ «Об общих принципах организации местного самоуправления в Российской Федерации», Администрация </w:t>
      </w:r>
      <w:r w:rsidR="009F0342"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  <w:r w:rsidR="009F0342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ПОСТАНОВЛЯЕТ:</w:t>
      </w:r>
    </w:p>
    <w:p w:rsidR="009F0342" w:rsidRDefault="009F0342" w:rsidP="009F03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  <w:t>1.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   на 2023 год.</w:t>
      </w:r>
    </w:p>
    <w:p w:rsidR="009F0342" w:rsidRDefault="009F0342" w:rsidP="009F03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="00993936">
        <w:rPr>
          <w:rFonts w:ascii="Arial" w:eastAsia="Times New Roman" w:hAnsi="Arial" w:cs="Arial"/>
          <w:color w:val="292D24"/>
          <w:sz w:val="24"/>
          <w:szCs w:val="24"/>
        </w:rPr>
        <w:t xml:space="preserve">2. 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>Контроль за исполнением постановления оставляю за собой.</w:t>
      </w:r>
    </w:p>
    <w:p w:rsidR="00D20E2B" w:rsidRDefault="009F0342" w:rsidP="009F03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ab/>
      </w:r>
      <w:r w:rsidR="00993936">
        <w:rPr>
          <w:rFonts w:ascii="Arial" w:eastAsia="Times New Roman" w:hAnsi="Arial" w:cs="Arial"/>
          <w:color w:val="292D24"/>
          <w:sz w:val="24"/>
          <w:szCs w:val="24"/>
        </w:rPr>
        <w:t>3.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Настоящее постановление вступает в силу с</w:t>
      </w:r>
      <w:r w:rsidR="00BE0501">
        <w:rPr>
          <w:rFonts w:ascii="Arial" w:eastAsia="Times New Roman" w:hAnsi="Arial" w:cs="Arial"/>
          <w:color w:val="292D24"/>
          <w:sz w:val="24"/>
          <w:szCs w:val="24"/>
        </w:rPr>
        <w:t xml:space="preserve">  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01.01.2023 года и подлежит размещению на официальном сайте администрации </w:t>
      </w:r>
      <w:r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сельсовета.</w:t>
      </w: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9F0342" w:rsidRPr="00D20E2B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D20E2B" w:rsidRPr="00D20E2B" w:rsidRDefault="00D20E2B" w:rsidP="009F03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9F0342">
        <w:rPr>
          <w:rFonts w:ascii="Arial" w:eastAsia="Times New Roman" w:hAnsi="Arial" w:cs="Arial"/>
          <w:b/>
          <w:bCs/>
          <w:color w:val="292D24"/>
          <w:sz w:val="24"/>
          <w:szCs w:val="24"/>
        </w:rPr>
        <w:t> 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Глава </w:t>
      </w:r>
      <w:r w:rsidR="009F0342">
        <w:rPr>
          <w:rFonts w:ascii="Arial" w:eastAsia="Times New Roman" w:hAnsi="Arial" w:cs="Arial"/>
          <w:color w:val="292D24"/>
          <w:sz w:val="24"/>
          <w:szCs w:val="24"/>
        </w:rPr>
        <w:t>Малосолдатского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 </w:t>
      </w:r>
    </w:p>
    <w:p w:rsidR="00D20E2B" w:rsidRPr="00D20E2B" w:rsidRDefault="009F0342" w:rsidP="009F03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>Беловского района                                    </w:t>
      </w:r>
      <w:r>
        <w:rPr>
          <w:rFonts w:ascii="Arial" w:eastAsia="Times New Roman" w:hAnsi="Arial" w:cs="Arial"/>
          <w:color w:val="292D24"/>
          <w:sz w:val="24"/>
          <w:szCs w:val="24"/>
        </w:rPr>
        <w:t xml:space="preserve">                                  Е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>.</w:t>
      </w:r>
      <w:r>
        <w:rPr>
          <w:rFonts w:ascii="Arial" w:eastAsia="Times New Roman" w:hAnsi="Arial" w:cs="Arial"/>
          <w:color w:val="292D24"/>
          <w:sz w:val="24"/>
          <w:szCs w:val="24"/>
        </w:rPr>
        <w:t xml:space="preserve"> А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>.</w:t>
      </w:r>
      <w:r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</w:rPr>
        <w:t>Болгова</w:t>
      </w:r>
      <w:proofErr w:type="spellEnd"/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9F0342" w:rsidRDefault="009F0342" w:rsidP="009F034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9F0342" w:rsidRDefault="009F0342" w:rsidP="009F0342">
      <w:pPr>
        <w:shd w:val="clear" w:color="auto" w:fill="FFFFFF" w:themeFill="background1"/>
        <w:spacing w:before="163" w:after="163" w:line="240" w:lineRule="auto"/>
        <w:jc w:val="both"/>
        <w:rPr>
          <w:rFonts w:ascii="Verdana" w:eastAsia="Times New Roman" w:hAnsi="Verdana" w:cs="Times New Roman"/>
          <w:color w:val="292D24"/>
          <w:sz w:val="16"/>
          <w:szCs w:val="16"/>
        </w:rPr>
      </w:pPr>
    </w:p>
    <w:p w:rsidR="00D20E2B" w:rsidRPr="00D20E2B" w:rsidRDefault="00D20E2B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lastRenderedPageBreak/>
        <w:t>Приложение</w:t>
      </w:r>
    </w:p>
    <w:p w:rsidR="00D20E2B" w:rsidRPr="00D20E2B" w:rsidRDefault="00D20E2B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к постановлению Администрации</w:t>
      </w:r>
    </w:p>
    <w:p w:rsidR="00D20E2B" w:rsidRPr="00D20E2B" w:rsidRDefault="009F0342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 xml:space="preserve">Малосолдатского </w:t>
      </w:r>
      <w:r w:rsidR="00D20E2B"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Беловского района</w:t>
      </w:r>
    </w:p>
    <w:p w:rsidR="00D20E2B" w:rsidRDefault="00D20E2B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  <w:r w:rsidRPr="00D20E2B">
        <w:rPr>
          <w:rFonts w:ascii="Arial" w:eastAsia="Times New Roman" w:hAnsi="Arial" w:cs="Arial"/>
          <w:color w:val="292D24"/>
          <w:sz w:val="24"/>
          <w:szCs w:val="24"/>
        </w:rPr>
        <w:t>от </w:t>
      </w:r>
      <w:r w:rsidR="00993936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BE0501">
        <w:rPr>
          <w:rFonts w:ascii="Arial" w:eastAsia="Times New Roman" w:hAnsi="Arial" w:cs="Arial"/>
          <w:color w:val="292D24"/>
          <w:sz w:val="24"/>
          <w:szCs w:val="24"/>
        </w:rPr>
        <w:t xml:space="preserve">20 </w:t>
      </w:r>
      <w:r w:rsidR="00993936">
        <w:rPr>
          <w:rFonts w:ascii="Arial" w:eastAsia="Times New Roman" w:hAnsi="Arial" w:cs="Arial"/>
          <w:color w:val="292D24"/>
          <w:sz w:val="24"/>
          <w:szCs w:val="24"/>
        </w:rPr>
        <w:t>декабря 2022 г.</w:t>
      </w:r>
      <w:r w:rsidRPr="00D20E2B">
        <w:rPr>
          <w:rFonts w:ascii="Arial" w:eastAsia="Times New Roman" w:hAnsi="Arial" w:cs="Arial"/>
          <w:color w:val="292D24"/>
          <w:sz w:val="24"/>
          <w:szCs w:val="24"/>
        </w:rPr>
        <w:t xml:space="preserve"> №</w:t>
      </w:r>
      <w:r w:rsidR="00993936">
        <w:rPr>
          <w:rFonts w:ascii="Arial" w:eastAsia="Times New Roman" w:hAnsi="Arial" w:cs="Arial"/>
          <w:color w:val="292D24"/>
          <w:sz w:val="24"/>
          <w:szCs w:val="24"/>
        </w:rPr>
        <w:t xml:space="preserve"> 9</w:t>
      </w:r>
      <w:r w:rsidR="00BE0501">
        <w:rPr>
          <w:rFonts w:ascii="Arial" w:eastAsia="Times New Roman" w:hAnsi="Arial" w:cs="Arial"/>
          <w:color w:val="292D24"/>
          <w:sz w:val="24"/>
          <w:szCs w:val="24"/>
        </w:rPr>
        <w:t>9</w:t>
      </w:r>
    </w:p>
    <w:p w:rsidR="009F0342" w:rsidRDefault="009F0342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</w:p>
    <w:p w:rsidR="009F0342" w:rsidRDefault="009F0342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292D24"/>
          <w:sz w:val="24"/>
          <w:szCs w:val="24"/>
        </w:rPr>
      </w:pPr>
    </w:p>
    <w:p w:rsidR="009F0342" w:rsidRPr="00D20E2B" w:rsidRDefault="009F0342" w:rsidP="009F034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</w:p>
    <w:p w:rsidR="00D20E2B" w:rsidRPr="00D20E2B" w:rsidRDefault="00D20E2B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8"/>
          <w:szCs w:val="28"/>
        </w:rPr>
      </w:pPr>
      <w:r w:rsidRPr="003C7C56">
        <w:rPr>
          <w:rFonts w:ascii="Arial" w:eastAsia="Times New Roman" w:hAnsi="Arial" w:cs="Arial"/>
          <w:b/>
          <w:bCs/>
          <w:color w:val="292D24"/>
          <w:sz w:val="28"/>
          <w:szCs w:val="28"/>
        </w:rPr>
        <w:t>ПРОГРАММА</w:t>
      </w:r>
    </w:p>
    <w:p w:rsidR="00D20E2B" w:rsidRPr="003C7C56" w:rsidRDefault="00D20E2B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</w:rPr>
      </w:pPr>
      <w:r w:rsidRPr="003C7C56">
        <w:rPr>
          <w:rFonts w:ascii="Arial" w:eastAsia="Times New Roman" w:hAnsi="Arial" w:cs="Arial"/>
          <w:b/>
          <w:bCs/>
          <w:color w:val="292D24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9F0342" w:rsidRPr="00D20E2B" w:rsidRDefault="009F0342" w:rsidP="009F034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</w:p>
    <w:p w:rsidR="00BE0501" w:rsidRPr="00BE0501" w:rsidRDefault="00D20E2B" w:rsidP="00BE050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0501">
        <w:rPr>
          <w:rFonts w:ascii="Arial" w:hAnsi="Arial" w:cs="Arial"/>
          <w:color w:val="292D24"/>
        </w:rPr>
        <w:t>     </w:t>
      </w:r>
      <w:r w:rsidR="00BE0501" w:rsidRPr="00BE0501">
        <w:rPr>
          <w:rFonts w:ascii="Arial" w:hAnsi="Arial" w:cs="Arial"/>
          <w:b/>
          <w:bCs/>
          <w:color w:val="000000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207F2"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(далее – </w:t>
      </w:r>
      <w:r w:rsidR="000207F2"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сельсовета).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1.2. За текущий период 2022 года в рамках муниципального контроля за соблюдением Правил благоустройства на территории </w:t>
      </w:r>
      <w:proofErr w:type="spellStart"/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Беличанского</w:t>
      </w:r>
      <w:proofErr w:type="spellEnd"/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Беличанского</w:t>
      </w:r>
      <w:proofErr w:type="spellEnd"/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не проводились.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 сельсовета Беловского района Курской области (далее – Администрация) в 2022 году проведена следующая работа: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1) ненадлежащее содержание прилегающих территорий;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2) выгул животных и выпас сельскохозяйственных животных и птиц на территориях общего пользования.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проживании и сохранность окружающей среды.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Мероприятия Программы профилактики будут способствовать частичному решению обозначенных проблем  в связи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2. Цели и задачи реализации Программы профилактики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2.1. Программа профилактики направлена на достижение основных целей: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3) повышение уровня благоустройства, соблюдения чистоты и порядка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Малосолдатского 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1)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2)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3)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4) повышение правосознания и правовой культуры контролируемых лиц;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5) оценка состояния подконтрольной среды (оценка возможной угрозы причинения вреда жизни, здоровью граждан) и установление зависимости видов  и интенсивности профилактических мероприятий с учетом состояния подконтрольной среды.</w:t>
      </w:r>
    </w:p>
    <w:p w:rsid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0207F2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3. Перечень профилактических мероприятий, сроки (периодичность) их проведения 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3.1.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Администрация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проводит следующие профилактические мероприятия: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1) информирование (ст. 46 Федерального закона от 31.07.2020 № 248-ФЗ).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 Информирование осуществляется Администрацией </w:t>
      </w:r>
      <w:r w:rsidR="000207F2"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по вопросам соблюдения обязательных требований посредством размещения </w:t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соответствующих сведений на официальном сайте муниципального образования «</w:t>
      </w:r>
      <w:r w:rsidR="000207F2">
        <w:rPr>
          <w:rFonts w:ascii="Arial" w:eastAsia="Times New Roman" w:hAnsi="Arial" w:cs="Arial"/>
          <w:color w:val="000000"/>
          <w:sz w:val="24"/>
          <w:szCs w:val="24"/>
        </w:rPr>
        <w:t>Малосолда</w:t>
      </w:r>
      <w:r w:rsidR="00DD0497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="000207F2">
        <w:rPr>
          <w:rFonts w:ascii="Arial" w:eastAsia="Times New Roman" w:hAnsi="Arial" w:cs="Arial"/>
          <w:color w:val="000000"/>
          <w:sz w:val="24"/>
          <w:szCs w:val="24"/>
        </w:rPr>
        <w:t>кий</w:t>
      </w: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Беловского района Курской области в информационно-телекоммуникационной сети «Интернет»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2) объявление предостережения (ст. 49 Федерального закона от 31.07.2020 № 248-ФЗ).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</w:t>
      </w:r>
      <w:r w:rsidR="00DD0497">
        <w:rPr>
          <w:rFonts w:ascii="Arial" w:eastAsia="Times New Roman" w:hAnsi="Arial" w:cs="Arial"/>
          <w:color w:val="000000"/>
          <w:sz w:val="24"/>
          <w:szCs w:val="24"/>
        </w:rPr>
        <w:t>тс</w:t>
      </w:r>
      <w:r>
        <w:rPr>
          <w:rFonts w:ascii="Arial" w:eastAsia="Times New Roman" w:hAnsi="Arial" w:cs="Arial"/>
          <w:color w:val="000000"/>
          <w:sz w:val="24"/>
          <w:szCs w:val="24"/>
        </w:rPr>
        <w:t>кого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не позднее 30 дней со дня получения указанных сведений.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3) консультирование (ст. 50 Федерального закона от 31.07.2020 № 248-ФЗ).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BE0501">
        <w:rPr>
          <w:rFonts w:ascii="Arial" w:eastAsia="Times New Roman" w:hAnsi="Arial" w:cs="Arial"/>
          <w:color w:val="000000"/>
          <w:sz w:val="24"/>
          <w:szCs w:val="24"/>
        </w:rPr>
        <w:t>видео-конференц-связи</w:t>
      </w:r>
      <w:proofErr w:type="spellEnd"/>
      <w:r w:rsidRPr="00BE0501">
        <w:rPr>
          <w:rFonts w:ascii="Arial" w:eastAsia="Times New Roman" w:hAnsi="Arial" w:cs="Arial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E0501" w:rsidRP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BE0501" w:rsidRDefault="000207F2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0497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0497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0497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0497" w:rsidRPr="00BE0501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Перечень профилактических мероприятий, сроки 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(периодичность) их проведения </w:t>
      </w:r>
    </w:p>
    <w:tbl>
      <w:tblPr>
        <w:tblW w:w="9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451"/>
        <w:gridCol w:w="50"/>
        <w:gridCol w:w="32"/>
        <w:gridCol w:w="140"/>
        <w:gridCol w:w="2482"/>
        <w:gridCol w:w="36"/>
        <w:gridCol w:w="104"/>
        <w:gridCol w:w="66"/>
        <w:gridCol w:w="3943"/>
        <w:gridCol w:w="48"/>
        <w:gridCol w:w="48"/>
        <w:gridCol w:w="140"/>
        <w:gridCol w:w="1935"/>
      </w:tblGrid>
      <w:tr w:rsidR="000207F2" w:rsidRPr="00BE0501" w:rsidTr="0080342C">
        <w:trPr>
          <w:trHeight w:val="1339"/>
          <w:tblCellSpacing w:w="0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Default="000207F2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проводимого </w:t>
            </w:r>
          </w:p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Default="000207F2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(периодичность) проведения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мероприятия</w:t>
            </w:r>
          </w:p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Default="000207F2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80342C" w:rsidRPr="00BE0501" w:rsidTr="00DD0497">
        <w:trPr>
          <w:trHeight w:val="2767"/>
          <w:tblCellSpacing w:w="0" w:type="dxa"/>
        </w:trPr>
        <w:tc>
          <w:tcPr>
            <w:tcW w:w="501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 и размещение на официальном сайте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Малосолдатский </w:t>
            </w: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 Беловского района Курской области в  информационно-телекоммуникационной сети «Интернет»: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сведений, предусмотренных Федеральным законом от 31.07.2020 № 248-ФЗ «О государственном контроле (надзоре) и муниципальном контроле в Российской Федерации»;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б) материалов, информационных писем, руководств по соблюдению обязательных требований;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в) разработка, утверждение и размещение и размещение на официальном сайте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Малосолдатский</w:t>
            </w: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области в  информационно-телекоммуникационн</w:t>
            </w: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ой сети «Интернет»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  <w:tc>
          <w:tcPr>
            <w:tcW w:w="411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07F2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4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не позднее 5 рабочих дней с</w:t>
            </w:r>
            <w:r w:rsidRPr="000207F2">
              <w:rPr>
                <w:rFonts w:ascii="Arial" w:hAnsi="Arial" w:cs="Arial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DD04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момента изменения действующего законодательства</w:t>
            </w: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>в течение года</w:t>
            </w:r>
          </w:p>
          <w:p w:rsidR="000207F2" w:rsidRP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>(по мере необходимости)</w:t>
            </w:r>
          </w:p>
          <w:p w:rsidR="000207F2" w:rsidRPr="000207F2" w:rsidRDefault="000207F2" w:rsidP="00DD0497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P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>не позднее</w:t>
            </w:r>
          </w:p>
          <w:p w:rsidR="000207F2" w:rsidRP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>1 октября 2023 г. (разработка);</w:t>
            </w:r>
          </w:p>
          <w:p w:rsid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 xml:space="preserve">утверждение – не позднее 20.12.2023 г.; </w:t>
            </w:r>
          </w:p>
          <w:p w:rsidR="000207F2" w:rsidRP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>размещение – в течение 5 дней со дня утверждения</w:t>
            </w:r>
          </w:p>
          <w:p w:rsidR="000207F2" w:rsidRPr="000207F2" w:rsidRDefault="000207F2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Pr="000207F2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D0497">
              <w:rPr>
                <w:rFonts w:ascii="Arial" w:hAnsi="Arial" w:cs="Arial"/>
                <w:color w:val="000000"/>
                <w:shd w:val="clear" w:color="auto" w:fill="FFFFFF" w:themeFill="background1"/>
              </w:rPr>
              <w:t>Глава</w:t>
            </w:r>
            <w:r w:rsidRPr="000207F2">
              <w:rPr>
                <w:rFonts w:ascii="Arial" w:hAnsi="Arial" w:cs="Arial"/>
                <w:color w:val="000000"/>
              </w:rPr>
              <w:t xml:space="preserve"> Малосолдатского сельсовета/</w:t>
            </w:r>
          </w:p>
          <w:p w:rsidR="00DD0497" w:rsidRPr="000207F2" w:rsidRDefault="00DD0497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0207F2" w:rsidRPr="000207F2" w:rsidRDefault="000207F2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 xml:space="preserve">Заместитель Главы Администрации </w:t>
            </w:r>
            <w:r w:rsidR="00236119">
              <w:rPr>
                <w:rFonts w:ascii="Arial" w:hAnsi="Arial" w:cs="Arial"/>
                <w:color w:val="000000"/>
              </w:rPr>
              <w:t>Малосолда</w:t>
            </w:r>
            <w:r w:rsidRPr="000207F2">
              <w:rPr>
                <w:rFonts w:ascii="Arial" w:hAnsi="Arial" w:cs="Arial"/>
                <w:color w:val="000000"/>
              </w:rPr>
              <w:t>т</w:t>
            </w:r>
            <w:r w:rsidR="00236119">
              <w:rPr>
                <w:rFonts w:ascii="Arial" w:hAnsi="Arial" w:cs="Arial"/>
                <w:color w:val="000000"/>
              </w:rPr>
              <w:t>с</w:t>
            </w:r>
            <w:r w:rsidRPr="000207F2">
              <w:rPr>
                <w:rFonts w:ascii="Arial" w:hAnsi="Arial" w:cs="Arial"/>
                <w:color w:val="000000"/>
              </w:rPr>
              <w:t>кого сельсовета</w:t>
            </w:r>
          </w:p>
          <w:p w:rsidR="00BE0501" w:rsidRPr="00BE0501" w:rsidRDefault="00BE0501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07F2" w:rsidRPr="00BE0501" w:rsidTr="0080342C">
        <w:trPr>
          <w:trHeight w:val="237"/>
          <w:tblCellSpacing w:w="0" w:type="dxa"/>
        </w:trPr>
        <w:tc>
          <w:tcPr>
            <w:tcW w:w="9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 Объявление  предостережения</w:t>
            </w:r>
          </w:p>
        </w:tc>
      </w:tr>
      <w:tr w:rsidR="00236119" w:rsidRPr="00BE0501" w:rsidTr="0080342C">
        <w:trPr>
          <w:tblCellSpacing w:w="0" w:type="dxa"/>
        </w:trPr>
        <w:tc>
          <w:tcPr>
            <w:tcW w:w="45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236119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36119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предостережений о</w:t>
            </w:r>
          </w:p>
          <w:p w:rsidR="00BE0501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недопустимости нарушения обязательных требований</w:t>
            </w:r>
          </w:p>
        </w:tc>
        <w:tc>
          <w:tcPr>
            <w:tcW w:w="17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236119" w:rsidRDefault="00236119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6119" w:rsidRDefault="00236119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6119" w:rsidRDefault="00236119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6119" w:rsidRDefault="00236119" w:rsidP="0080342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6119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36119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  <w:p w:rsidR="00236119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(по мере выявления готовящихся нарушений обязательных требований, не позднее 30 дней со дня получения Администрацией указанных сведений)</w:t>
            </w:r>
          </w:p>
          <w:p w:rsidR="00BE0501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236119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36119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Малосолдатского </w:t>
            </w: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сельсовета/</w:t>
            </w:r>
          </w:p>
          <w:p w:rsidR="00DD0497" w:rsidRPr="00BE0501" w:rsidRDefault="00DD0497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E0501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Малосолдатского </w:t>
            </w: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:rsidR="00236119" w:rsidRPr="00BE0501" w:rsidTr="0080342C">
        <w:trPr>
          <w:tblCellSpacing w:w="0" w:type="dxa"/>
        </w:trPr>
        <w:tc>
          <w:tcPr>
            <w:tcW w:w="9475" w:type="dxa"/>
            <w:gridSpan w:val="1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outset" w:sz="6" w:space="0" w:color="A0A0A0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36119" w:rsidRPr="00BE0501" w:rsidRDefault="00236119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 Консультирование</w:t>
            </w:r>
          </w:p>
        </w:tc>
      </w:tr>
      <w:tr w:rsidR="0080342C" w:rsidRPr="00BE0501" w:rsidTr="0080342C">
        <w:trPr>
          <w:trHeight w:val="2109"/>
          <w:tblCellSpacing w:w="0" w:type="dxa"/>
        </w:trPr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07F2" w:rsidRPr="00BE0501" w:rsidRDefault="0080342C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8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по телефону, посредством электронной почты, </w:t>
            </w:r>
            <w:proofErr w:type="spellStart"/>
            <w:r w:rsidRPr="0080342C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80342C">
              <w:rPr>
                <w:rFonts w:ascii="Arial" w:hAnsi="Arial" w:cs="Arial"/>
                <w:color w:val="000000"/>
              </w:rPr>
              <w:t>, на личном приеме либо в ходе проведения профилактических мероприятий (в устной или письменной форме), контрольных мероприятий по вопросам: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 xml:space="preserve">1) организации и осуществления контроля в сфере </w:t>
            </w:r>
            <w:r w:rsidRPr="0080342C">
              <w:rPr>
                <w:rFonts w:ascii="Arial" w:hAnsi="Arial" w:cs="Arial"/>
                <w:color w:val="000000"/>
              </w:rPr>
              <w:lastRenderedPageBreak/>
              <w:t>благоустройства;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>2) порядка осуществления контрольных мероприятий, установленных настоящим Положением;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>3) порядка обжалования действий (бездействия) должностных лиц, уполномоченных осуществлять контроль;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207F2" w:rsidRPr="0080342C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0342C" w:rsidRDefault="0080342C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Консультирование контролируемых лиц в устной форме по телефону, по </w:t>
            </w:r>
            <w:proofErr w:type="spellStart"/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видео-конференц</w:t>
            </w: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EEEEEE"/>
              </w:rPr>
              <w:t>-</w:t>
            </w: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связи</w:t>
            </w:r>
            <w:proofErr w:type="spellEnd"/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и на личном</w:t>
            </w: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приеме –</w:t>
            </w: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7F2" w:rsidRDefault="0080342C" w:rsidP="0080342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при обращении лица, нуждающегося в </w:t>
            </w: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консультировании</w:t>
            </w:r>
          </w:p>
          <w:p w:rsidR="0080342C" w:rsidRDefault="0080342C" w:rsidP="0080342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80342C" w:rsidRDefault="0080342C" w:rsidP="0080342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80342C" w:rsidRDefault="0080342C" w:rsidP="0080342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консультирование  контролируемых лиц в письменной форме –</w:t>
            </w: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0342C" w:rsidRDefault="0080342C" w:rsidP="008034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34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при обращении лица, нуждающегося в консультировании, в течение 30 дней со дня регистрации письменного обращения, если более короткий срок не предусмотрен законодательством</w:t>
            </w:r>
          </w:p>
          <w:p w:rsid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>консультирование контролируемых лиц путем размещения на официальном сайте муниципального образования «</w:t>
            </w:r>
            <w:r>
              <w:rPr>
                <w:rFonts w:ascii="Arial" w:hAnsi="Arial" w:cs="Arial"/>
                <w:color w:val="000000"/>
              </w:rPr>
              <w:t xml:space="preserve">Малосолдатский </w:t>
            </w:r>
            <w:r w:rsidRPr="0080342C">
              <w:rPr>
                <w:rFonts w:ascii="Arial" w:hAnsi="Arial" w:cs="Arial"/>
                <w:color w:val="000000"/>
              </w:rPr>
              <w:t xml:space="preserve"> сельсовет» Беловского района Курской области письменного разъяснения, подписанного Главой </w:t>
            </w:r>
            <w:r>
              <w:rPr>
                <w:rFonts w:ascii="Arial" w:hAnsi="Arial" w:cs="Arial"/>
                <w:color w:val="000000"/>
              </w:rPr>
              <w:t>Малосолдатского</w:t>
            </w:r>
            <w:r w:rsidRPr="0080342C">
              <w:rPr>
                <w:rFonts w:ascii="Arial" w:hAnsi="Arial" w:cs="Arial"/>
                <w:color w:val="000000"/>
              </w:rPr>
              <w:t xml:space="preserve"> сельсовета или должностным лицом, уполномоченным осуществлять муниципальный контроль в сфере благоустройства (в случае поступления пяти и более однотипных обращений контролируемых лиц и их представителей –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>в течение 30 дней со дня регистрации пятого однотипного обращения контролируемых лиц и их представителей</w:t>
            </w:r>
          </w:p>
          <w:p w:rsid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>консультирование контролируемых лиц в устной форме на собраниях граждан –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42C">
              <w:rPr>
                <w:rFonts w:ascii="Arial" w:hAnsi="Arial" w:cs="Arial"/>
                <w:color w:val="000000"/>
              </w:rPr>
              <w:t xml:space="preserve">в случае проведения собрания </w:t>
            </w:r>
            <w:r w:rsidRPr="0080342C">
              <w:rPr>
                <w:rFonts w:ascii="Arial" w:hAnsi="Arial" w:cs="Arial"/>
                <w:color w:val="000000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</w:t>
            </w:r>
          </w:p>
          <w:p w:rsidR="0080342C" w:rsidRPr="0080342C" w:rsidRDefault="0080342C" w:rsidP="0080342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80342C" w:rsidRPr="0080342C" w:rsidRDefault="0080342C" w:rsidP="008034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D0497" w:rsidRDefault="00DD0497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D0497">
              <w:rPr>
                <w:rFonts w:ascii="Arial" w:hAnsi="Arial" w:cs="Arial"/>
                <w:color w:val="000000"/>
                <w:shd w:val="clear" w:color="auto" w:fill="FFFFFF" w:themeFill="background1"/>
              </w:rPr>
              <w:t>Глава</w:t>
            </w:r>
            <w:r w:rsidRPr="000207F2">
              <w:rPr>
                <w:rFonts w:ascii="Arial" w:hAnsi="Arial" w:cs="Arial"/>
                <w:color w:val="000000"/>
              </w:rPr>
              <w:t xml:space="preserve"> Малосолдатского сельсовета/</w:t>
            </w:r>
          </w:p>
          <w:p w:rsidR="00DD0497" w:rsidRPr="000207F2" w:rsidRDefault="00DD0497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DD0497" w:rsidRPr="000207F2" w:rsidRDefault="00DD0497" w:rsidP="00DD049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07F2">
              <w:rPr>
                <w:rFonts w:ascii="Arial" w:hAnsi="Arial" w:cs="Arial"/>
                <w:color w:val="000000"/>
              </w:rPr>
              <w:t xml:space="preserve">Заместитель Главы Администрации </w:t>
            </w:r>
            <w:r>
              <w:rPr>
                <w:rFonts w:ascii="Arial" w:hAnsi="Arial" w:cs="Arial"/>
                <w:color w:val="000000"/>
              </w:rPr>
              <w:t>Малосолда</w:t>
            </w:r>
            <w:r w:rsidRPr="000207F2"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0207F2">
              <w:rPr>
                <w:rFonts w:ascii="Arial" w:hAnsi="Arial" w:cs="Arial"/>
                <w:color w:val="000000"/>
              </w:rPr>
              <w:t>кого сельсовета</w:t>
            </w:r>
          </w:p>
          <w:p w:rsidR="000207F2" w:rsidRPr="00BE0501" w:rsidRDefault="000207F2" w:rsidP="008034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E0501" w:rsidRPr="00BE0501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Мониторинг реализации Программы профилактики осуществляется на регулярной основе.</w:t>
      </w:r>
    </w:p>
    <w:p w:rsidR="00BE0501" w:rsidRPr="00BE0501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Результаты профилактической работы включаются в доклад об организации и осуществлении муниципального контроля в сфере благоустройства.</w:t>
      </w:r>
    </w:p>
    <w:p w:rsidR="00BE0501" w:rsidRPr="00BE0501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>Ожидаемый результат Программы профилактики: минимизирование количества нарушений субъектами профилактики обязательных требований, установленных Правилами благоустройства; повышение правосознания и правовой культуры контролируемых лиц.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D0497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Показатели результативности и эффективности</w:t>
      </w: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Программы профилактики определяются в соответствии</w:t>
      </w:r>
    </w:p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со следующей таблицей</w:t>
      </w:r>
    </w:p>
    <w:p w:rsidR="00DD0497" w:rsidRPr="00BE0501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8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7"/>
        <w:gridCol w:w="5206"/>
        <w:gridCol w:w="3116"/>
      </w:tblGrid>
      <w:tr w:rsidR="00BE0501" w:rsidRPr="00BE0501" w:rsidTr="00DD0497">
        <w:trPr>
          <w:tblCellSpacing w:w="0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Целевое значение,</w:t>
            </w:r>
          </w:p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BE0501" w:rsidRPr="00BE0501" w:rsidTr="00DD0497">
        <w:trPr>
          <w:tblCellSpacing w:w="0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DD04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Полнота информации, размещенной на официальном сайте муниципального образования «</w:t>
            </w:r>
            <w:r w:rsidR="00DD04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Малосолдатский</w:t>
            </w: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области 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</w:t>
            </w:r>
          </w:p>
        </w:tc>
      </w:tr>
      <w:tr w:rsidR="00BE0501" w:rsidRPr="00BE0501" w:rsidTr="00DD0497">
        <w:trPr>
          <w:tblCellSpacing w:w="0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 от числа обратившихся</w:t>
            </w:r>
          </w:p>
        </w:tc>
      </w:tr>
      <w:tr w:rsidR="00BE0501" w:rsidRPr="00BE0501" w:rsidTr="00DD0497">
        <w:trPr>
          <w:tblCellSpacing w:w="0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профилактических мероприятий, предусмотренных Программой профилактики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</w:t>
            </w:r>
          </w:p>
        </w:tc>
      </w:tr>
      <w:tr w:rsidR="00BE0501" w:rsidRPr="00BE0501" w:rsidTr="00DD0497">
        <w:trPr>
          <w:tblCellSpacing w:w="0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Доля случаев нарушения сроков консультирования контролируемых лиц в письменной форме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E0501" w:rsidRPr="00BE0501" w:rsidRDefault="00BE0501" w:rsidP="00BE050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0 %</w:t>
            </w:r>
          </w:p>
        </w:tc>
      </w:tr>
    </w:tbl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05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501" w:rsidRDefault="00DD0497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в Собрание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Малосолдатского</w:t>
      </w:r>
      <w:r w:rsidR="00BE0501" w:rsidRPr="00BE050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предоставляется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501" w:rsidRPr="00BE0501" w:rsidRDefault="00BE0501" w:rsidP="00BE050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5D05" w:rsidRPr="009F0342" w:rsidRDefault="00DD0497" w:rsidP="009F0342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</w:p>
    <w:sectPr w:rsidR="00AF5D05" w:rsidRPr="009F0342" w:rsidSect="0044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20E2B"/>
    <w:rsid w:val="000207F2"/>
    <w:rsid w:val="001B76E5"/>
    <w:rsid w:val="00236119"/>
    <w:rsid w:val="003C7C56"/>
    <w:rsid w:val="00447463"/>
    <w:rsid w:val="0080342C"/>
    <w:rsid w:val="008041C3"/>
    <w:rsid w:val="008B3330"/>
    <w:rsid w:val="009432AD"/>
    <w:rsid w:val="00993936"/>
    <w:rsid w:val="009F0342"/>
    <w:rsid w:val="00AF5D05"/>
    <w:rsid w:val="00B51301"/>
    <w:rsid w:val="00BE0501"/>
    <w:rsid w:val="00D20E2B"/>
    <w:rsid w:val="00DD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0E2B"/>
    <w:rPr>
      <w:b/>
      <w:bCs/>
    </w:rPr>
  </w:style>
  <w:style w:type="character" w:styleId="a5">
    <w:name w:val="Hyperlink"/>
    <w:basedOn w:val="a0"/>
    <w:uiPriority w:val="99"/>
    <w:semiHidden/>
    <w:unhideWhenUsed/>
    <w:rsid w:val="00D20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7ECB-7976-41D1-A28C-79CB312B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2022-12-20T11:32:00Z</cp:lastPrinted>
  <dcterms:created xsi:type="dcterms:W3CDTF">2022-12-20T11:34:00Z</dcterms:created>
  <dcterms:modified xsi:type="dcterms:W3CDTF">2022-12-20T11:34:00Z</dcterms:modified>
</cp:coreProperties>
</file>